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5625" w:rsidRDefault="00305625" w:rsidP="00305625">
      <w:pPr>
        <w:pStyle w:val="a7"/>
        <w:shd w:val="clear" w:color="auto" w:fill="FFFFFF"/>
        <w:spacing w:before="0" w:beforeAutospacing="0" w:after="150" w:afterAutospacing="0"/>
        <w:jc w:val="center"/>
        <w:rPr>
          <w:rFonts w:cs="Helvetica"/>
          <w:color w:val="333333"/>
          <w:sz w:val="30"/>
          <w:szCs w:val="30"/>
        </w:rPr>
      </w:pPr>
      <w:bookmarkStart w:id="0" w:name="_GoBack"/>
      <w:r>
        <w:rPr>
          <w:rFonts w:cs="Helvetica" w:hint="eastAsia"/>
          <w:b/>
          <w:bCs/>
          <w:color w:val="333333"/>
          <w:sz w:val="30"/>
          <w:szCs w:val="30"/>
        </w:rPr>
        <w:t>黑龙江新和成生物科技有限公司员工通勤车及临时租用项目招标公告</w:t>
      </w:r>
      <w:bookmarkEnd w:id="0"/>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黑龙江新和成生物科技有限公司员工通勤车及临时租用项目。</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2.1 项目概况及招标范围：员工上下班通勤车、临时租用车辆。</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 项目经营方式: 中标单位提供车辆，按招标方规定的时间、地点、线路提供通勤服务及临时用车。</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 通勤班车：日班、中班、早班，三个班次；临时用车为绥化市区、哈尔滨等。</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2.3.1 日班班车：6:30-7:20从未来派宿舍、市区发至公司（路线①未来派→科研路→公司、路线②未来派→康庄路→公司、路线③农垦现代家园→北辰路→黄河路→公司、路线④绥化体育场→中直路→花园街→公司、路线⑤农垦小区北侧→市第一人民医院→火车站→太平街→翡翠城→长江路→花园街→公司）每天约13趟； 16:00-17:30从公司按以上路线返回，每天约12趟；20:30公司发至未来派宿舍、市区（路线⑥公司-茗都苑东侧-花园街-东直路-南五路-中直路-北五路-黄河路-北辰路-农垦现代家园、路线⑦公司-未来派）每天2趟；</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2.3.2 中班班车：14:40-15:10从未来派宿舍、市区发至公司（按路线①、路线②、路线③、路线④、路线⑤），每天约6趟，第二天0:30从公司按以上路线返回，每天约6趟；19:00从未来派宿舍、市区发至公司（按路线⑥、路线⑦），每天2趟；</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2.3.3 早班班车：22:40-23:10从未来派宿舍、市区发至公司（按路线①、路线②、路线③、路线④、路线⑤），每天约6趟；第二天8:30从公司按以上路线返回，每天约6趟；</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2.3.4 以上为招标方目前需求，如因乘车人员增加，中标方需无条件满足招标方实际车辆需求；</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2.3.5 因季节性原因，班车每年在12月1日至次年2月28日进入厂区，按招标方指定路线接送员工；</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2.3.6 若因上班时间调整，接送时间另行通知，以招标方通知为准；</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2.3.7 根据公司日常用车实际，不定期租用大巴车、中巴等车辆，一般以绥化市区及周边和哈尔滨为主，具体数量根据实际需求为准。</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3.1 资质条件：公司成立满3年及以上，为中国境内注册机构，具有独立法人资格，具备一般纳税人资质，能够开具增值税专用发票。</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3.2 投标人应具有道路运输经营许可证或汽车租赁经营范围，且资信良好。</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3.3 必须缴纳运营的足额保险，承运人保险每座最低赔偿限额不少于100万元。</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3.4 中标单位必须满足公司所有用车及时段需求。</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3.5 燃油、司机、车辆保险、维修保养等车辆运行所必须的费用由投标方自理。</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3.6 近三年内（2019年、2020年、2021年）有类似业务。</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3.7 本次招标不接受联合体投标，不得挂靠、分包、转包。</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3.8 提供上一年度银行资信、法定代表人银行征信、委托授权人银行征信及近三年经会计事务所审计的财务报表（资产负债表、利润表、现金流量表）。</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报名截止日期：2022-05-10 16:00</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关联交易承诺函（模版下载详见新和成采购平台报名页面）</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4.3.4 提供服务的驾驶员的驾驶证复印件（加盖公章）；</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4.3.5 道路运输许可证、机动车行驶证的复印件（加盖公章）；</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4.3.6 近三年同类型的典型业绩合同复印件（加盖公章）；</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4.3.7 竞标公司须提供上一年度银行资信、法定代表人银行征信、委托授权人银行征信及近三年经会计事务所审计的财务报表（资产负债表、利润表、现金流量表）加盖公章。</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招标人：黑龙江新和成生物科技有限公司</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技术咨询：崔老师 13664659206</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招标咨询：张老师 0455-7876012</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地址：黑龙江省绥化市经济开发区昊天路2号，黑龙江新和成生物科技有限公司</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邮箱：hlj.zhb@cnhu.com</w:t>
      </w:r>
    </w:p>
    <w:p w:rsidR="00305625" w:rsidRDefault="00305625" w:rsidP="00305625">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备注：无论报名或投标结果如何，投标人自行承担所有参与投标活动有关的全部费用。报名单位不能满足招标需求时，招标人可再次发布招标公告征集投标单位。</w:t>
      </w:r>
    </w:p>
    <w:p w:rsidR="00305625" w:rsidRDefault="00305625" w:rsidP="00305625">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黑龙江新和成生物科技有限公司</w:t>
      </w:r>
    </w:p>
    <w:p w:rsidR="00305625" w:rsidRDefault="00305625" w:rsidP="00305625">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2022-05-05</w:t>
      </w:r>
    </w:p>
    <w:p w:rsidR="00520AF5" w:rsidRDefault="00520AF5"/>
    <w:sectPr w:rsidR="00520A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0A47" w:rsidRDefault="00A80A47" w:rsidP="00305625">
      <w:r>
        <w:separator/>
      </w:r>
    </w:p>
  </w:endnote>
  <w:endnote w:type="continuationSeparator" w:id="0">
    <w:p w:rsidR="00A80A47" w:rsidRDefault="00A80A47" w:rsidP="00305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0A47" w:rsidRDefault="00A80A47" w:rsidP="00305625">
      <w:r>
        <w:separator/>
      </w:r>
    </w:p>
  </w:footnote>
  <w:footnote w:type="continuationSeparator" w:id="0">
    <w:p w:rsidR="00A80A47" w:rsidRDefault="00A80A47" w:rsidP="003056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C27"/>
    <w:rsid w:val="00305625"/>
    <w:rsid w:val="00520AF5"/>
    <w:rsid w:val="00A40C27"/>
    <w:rsid w:val="00A80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2F60746-DC87-4A22-B06A-C52E782EC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56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5625"/>
    <w:rPr>
      <w:sz w:val="18"/>
      <w:szCs w:val="18"/>
    </w:rPr>
  </w:style>
  <w:style w:type="paragraph" w:styleId="a5">
    <w:name w:val="footer"/>
    <w:basedOn w:val="a"/>
    <w:link w:val="a6"/>
    <w:uiPriority w:val="99"/>
    <w:unhideWhenUsed/>
    <w:rsid w:val="00305625"/>
    <w:pPr>
      <w:tabs>
        <w:tab w:val="center" w:pos="4153"/>
        <w:tab w:val="right" w:pos="8306"/>
      </w:tabs>
      <w:snapToGrid w:val="0"/>
      <w:jc w:val="left"/>
    </w:pPr>
    <w:rPr>
      <w:sz w:val="18"/>
      <w:szCs w:val="18"/>
    </w:rPr>
  </w:style>
  <w:style w:type="character" w:customStyle="1" w:styleId="a6">
    <w:name w:val="页脚 字符"/>
    <w:basedOn w:val="a0"/>
    <w:link w:val="a5"/>
    <w:uiPriority w:val="99"/>
    <w:rsid w:val="00305625"/>
    <w:rPr>
      <w:sz w:val="18"/>
      <w:szCs w:val="18"/>
    </w:rPr>
  </w:style>
  <w:style w:type="paragraph" w:styleId="a7">
    <w:name w:val="Normal (Web)"/>
    <w:basedOn w:val="a"/>
    <w:uiPriority w:val="99"/>
    <w:semiHidden/>
    <w:unhideWhenUsed/>
    <w:rsid w:val="0030562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4744390">
      <w:bodyDiv w:val="1"/>
      <w:marLeft w:val="0"/>
      <w:marRight w:val="0"/>
      <w:marTop w:val="0"/>
      <w:marBottom w:val="0"/>
      <w:divBdr>
        <w:top w:val="none" w:sz="0" w:space="0" w:color="auto"/>
        <w:left w:val="none" w:sz="0" w:space="0" w:color="auto"/>
        <w:bottom w:val="none" w:sz="0" w:space="0" w:color="auto"/>
        <w:right w:val="none" w:sz="0" w:space="0" w:color="auto"/>
      </w:divBdr>
      <w:divsChild>
        <w:div w:id="1839466884">
          <w:marLeft w:val="0"/>
          <w:marRight w:val="0"/>
          <w:marTop w:val="0"/>
          <w:marBottom w:val="0"/>
          <w:divBdr>
            <w:top w:val="none" w:sz="0" w:space="0" w:color="auto"/>
            <w:left w:val="none" w:sz="0" w:space="0" w:color="auto"/>
            <w:bottom w:val="none" w:sz="0" w:space="0" w:color="auto"/>
            <w:right w:val="none" w:sz="0" w:space="0" w:color="auto"/>
          </w:divBdr>
        </w:div>
        <w:div w:id="4103499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302</Words>
  <Characters>1728</Characters>
  <Application>Microsoft Office Word</Application>
  <DocSecurity>0</DocSecurity>
  <Lines>14</Lines>
  <Paragraphs>4</Paragraphs>
  <ScaleCrop>false</ScaleCrop>
  <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2</cp:revision>
  <dcterms:created xsi:type="dcterms:W3CDTF">2022-05-05T02:03:00Z</dcterms:created>
  <dcterms:modified xsi:type="dcterms:W3CDTF">2022-05-05T02:03:00Z</dcterms:modified>
</cp:coreProperties>
</file>